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B4CD" w14:textId="77777777" w:rsidR="00C82FE2" w:rsidRPr="00C82FE2" w:rsidRDefault="00C82FE2" w:rsidP="00C82FE2">
      <w:pPr>
        <w:jc w:val="center"/>
        <w:rPr>
          <w:b/>
          <w:bCs/>
        </w:rPr>
      </w:pPr>
      <w:r>
        <w:t>﻿</w:t>
      </w:r>
      <w:r w:rsidRPr="00C82FE2">
        <w:rPr>
          <w:b/>
          <w:bCs/>
        </w:rPr>
        <w:t>13. Sitzung des Haupt- und Finanzausschusses</w:t>
      </w:r>
    </w:p>
    <w:p w14:paraId="309FF7A9" w14:textId="77777777" w:rsidR="00C82FE2" w:rsidRPr="00C82FE2" w:rsidRDefault="00C82FE2" w:rsidP="00C82FE2">
      <w:pPr>
        <w:jc w:val="center"/>
        <w:rPr>
          <w:b/>
          <w:bCs/>
        </w:rPr>
      </w:pPr>
      <w:r w:rsidRPr="00C82FE2">
        <w:rPr>
          <w:b/>
          <w:bCs/>
        </w:rPr>
        <w:t>der Stadt Bergneustadt</w:t>
      </w:r>
    </w:p>
    <w:p w14:paraId="03ECEA69" w14:textId="77777777" w:rsidR="00C82FE2" w:rsidRPr="00C82FE2" w:rsidRDefault="00C82FE2" w:rsidP="00C82FE2">
      <w:pPr>
        <w:jc w:val="center"/>
        <w:rPr>
          <w:b/>
          <w:bCs/>
        </w:rPr>
      </w:pPr>
      <w:r w:rsidRPr="00C82FE2">
        <w:rPr>
          <w:b/>
          <w:bCs/>
        </w:rPr>
        <w:t>am 22.11.2023</w:t>
      </w:r>
    </w:p>
    <w:p w14:paraId="241CD60E" w14:textId="77777777" w:rsidR="00C82FE2" w:rsidRDefault="00C82FE2" w:rsidP="00C82FE2"/>
    <w:p w14:paraId="1855BAA8" w14:textId="77777777" w:rsidR="00C82FE2" w:rsidRDefault="00C82FE2" w:rsidP="00C82FE2">
      <w:r>
        <w:t>Öffentliche Sitzung</w:t>
      </w:r>
    </w:p>
    <w:p w14:paraId="0639B66C" w14:textId="77777777" w:rsidR="00C82FE2" w:rsidRDefault="00C82FE2" w:rsidP="00C82FE2"/>
    <w:p w14:paraId="3B9A3CC0" w14:textId="7544E619" w:rsidR="00C82FE2" w:rsidRPr="00971865" w:rsidRDefault="00C82FE2" w:rsidP="00C82FE2">
      <w:pPr>
        <w:pStyle w:val="Listenabsatz"/>
        <w:numPr>
          <w:ilvl w:val="0"/>
          <w:numId w:val="1"/>
        </w:numPr>
        <w:rPr>
          <w:b/>
          <w:bCs/>
        </w:rPr>
      </w:pPr>
      <w:r w:rsidRPr="00971865">
        <w:rPr>
          <w:b/>
          <w:bCs/>
        </w:rPr>
        <w:t>Vertretung in Organen von Unternehmen / Einrichtungen, an denen die Stadt Bergneustadt beteiligt ist (§ 113 GO NRW)</w:t>
      </w:r>
      <w:r w:rsidR="00971865" w:rsidRPr="00971865">
        <w:rPr>
          <w:b/>
          <w:bCs/>
        </w:rPr>
        <w:t xml:space="preserve"> </w:t>
      </w:r>
      <w:r w:rsidRPr="00971865">
        <w:rPr>
          <w:b/>
          <w:bCs/>
        </w:rPr>
        <w:t>Nachfolgeregelungen für den ausgeschiedenen Allgemeinen Vertreter Uwe Binner</w:t>
      </w:r>
    </w:p>
    <w:p w14:paraId="2E1E6AD9" w14:textId="77777777" w:rsidR="00C82FE2" w:rsidRDefault="00C82FE2" w:rsidP="00C82FE2">
      <w:pPr>
        <w:pStyle w:val="Listenabsatz"/>
      </w:pPr>
    </w:p>
    <w:p w14:paraId="2F2DDE44" w14:textId="77777777" w:rsidR="00C82FE2" w:rsidRPr="00971865" w:rsidRDefault="00C82FE2" w:rsidP="00C82FE2">
      <w:pPr>
        <w:pStyle w:val="Listenabsatz"/>
        <w:rPr>
          <w:i/>
        </w:rPr>
      </w:pPr>
      <w:r>
        <w:t>﻿</w:t>
      </w:r>
      <w:r w:rsidRPr="00971865">
        <w:rPr>
          <w:i/>
        </w:rPr>
        <w:t xml:space="preserve">1. Verbandsversammlung </w:t>
      </w:r>
      <w:proofErr w:type="spellStart"/>
      <w:r w:rsidRPr="00971865">
        <w:rPr>
          <w:i/>
        </w:rPr>
        <w:t>civitec</w:t>
      </w:r>
      <w:proofErr w:type="spellEnd"/>
    </w:p>
    <w:p w14:paraId="6F9D1CAA" w14:textId="4E173532" w:rsidR="00C82FE2" w:rsidRDefault="00C82FE2" w:rsidP="00C82FE2">
      <w:pPr>
        <w:pStyle w:val="Listenabsatz"/>
      </w:pPr>
      <w:r>
        <w:t>Ordentliches Mitglied</w:t>
      </w:r>
      <w:r w:rsidR="00971865">
        <w:t xml:space="preserve">: </w:t>
      </w:r>
      <w:r w:rsidR="00971865">
        <w:tab/>
        <w:t xml:space="preserve">Uwe </w:t>
      </w:r>
      <w:r>
        <w:t>Binner -</w:t>
      </w:r>
      <w:proofErr w:type="gramStart"/>
      <w:r>
        <w:t>&gt;  Janina</w:t>
      </w:r>
      <w:proofErr w:type="gramEnd"/>
      <w:r>
        <w:t xml:space="preserve"> </w:t>
      </w:r>
      <w:proofErr w:type="spellStart"/>
      <w:r>
        <w:t>Hortmann</w:t>
      </w:r>
      <w:proofErr w:type="spellEnd"/>
      <w:r>
        <w:t xml:space="preserve"> </w:t>
      </w:r>
    </w:p>
    <w:p w14:paraId="630BCE09" w14:textId="6B60ACEF" w:rsidR="00C82FE2" w:rsidRDefault="00C82FE2" w:rsidP="00C82FE2">
      <w:pPr>
        <w:pStyle w:val="Listenabsatz"/>
      </w:pPr>
      <w:r>
        <w:t>Stellvertretendes Mitglied</w:t>
      </w:r>
      <w:r w:rsidR="00971865">
        <w:t xml:space="preserve">: </w:t>
      </w:r>
      <w:r w:rsidR="00971865">
        <w:tab/>
        <w:t xml:space="preserve">Janina </w:t>
      </w:r>
      <w:proofErr w:type="spellStart"/>
      <w:r w:rsidR="00971865">
        <w:t>Hortmann</w:t>
      </w:r>
      <w:proofErr w:type="spellEnd"/>
      <w:r w:rsidR="00971865">
        <w:t xml:space="preserve"> -&gt; </w:t>
      </w:r>
      <w:r>
        <w:t>Frau Julia Schalles</w:t>
      </w:r>
    </w:p>
    <w:p w14:paraId="3A7C38EF" w14:textId="77777777" w:rsidR="00971865" w:rsidRDefault="00971865" w:rsidP="00C82FE2">
      <w:pPr>
        <w:pStyle w:val="Listenabsatz"/>
      </w:pPr>
    </w:p>
    <w:p w14:paraId="56EC183E" w14:textId="55F53196" w:rsidR="00C82FE2" w:rsidRPr="00971865" w:rsidRDefault="00C82FE2" w:rsidP="00C82FE2">
      <w:pPr>
        <w:pStyle w:val="Listenabsatz"/>
        <w:rPr>
          <w:i/>
        </w:rPr>
      </w:pPr>
      <w:r w:rsidRPr="00971865">
        <w:rPr>
          <w:i/>
        </w:rPr>
        <w:t>2. Mitgliederversammlung Städte- und Gemeindebund NRW</w:t>
      </w:r>
    </w:p>
    <w:p w14:paraId="687B0099" w14:textId="4383478A" w:rsidR="00971865" w:rsidRDefault="00C82FE2" w:rsidP="00C82FE2">
      <w:pPr>
        <w:pStyle w:val="Listenabsatz"/>
      </w:pPr>
      <w:r>
        <w:t>Ordentliches Mitglied</w:t>
      </w:r>
      <w:r w:rsidR="00971865">
        <w:t>:</w:t>
      </w:r>
      <w:r w:rsidR="00971865">
        <w:tab/>
        <w:t xml:space="preserve">Uwe Binner -&gt; </w:t>
      </w:r>
      <w:r>
        <w:t xml:space="preserve">Janina </w:t>
      </w:r>
      <w:proofErr w:type="spellStart"/>
      <w:r>
        <w:t>Hortmann</w:t>
      </w:r>
      <w:proofErr w:type="spellEnd"/>
      <w:r>
        <w:t xml:space="preserve"> </w:t>
      </w:r>
    </w:p>
    <w:p w14:paraId="5C32921B" w14:textId="2F84B58A" w:rsidR="00C82FE2" w:rsidRDefault="00971865" w:rsidP="00C82FE2">
      <w:pPr>
        <w:pStyle w:val="Listenabsatz"/>
      </w:pPr>
      <w:r>
        <w:t>Stellvertretendes Mitglied:</w:t>
      </w:r>
      <w:r>
        <w:tab/>
      </w:r>
      <w:r w:rsidR="00C82FE2">
        <w:t xml:space="preserve">Anja </w:t>
      </w:r>
      <w:proofErr w:type="spellStart"/>
      <w:r w:rsidR="00C82FE2">
        <w:t>Mattick</w:t>
      </w:r>
      <w:proofErr w:type="spellEnd"/>
      <w:r>
        <w:t xml:space="preserve"> </w:t>
      </w:r>
      <w:r w:rsidR="00C82FE2">
        <w:t>(unverändert)</w:t>
      </w:r>
    </w:p>
    <w:p w14:paraId="4054F722" w14:textId="77777777" w:rsidR="00971865" w:rsidRDefault="00971865" w:rsidP="00C82FE2">
      <w:pPr>
        <w:pStyle w:val="Listenabsatz"/>
      </w:pPr>
    </w:p>
    <w:p w14:paraId="1B1BF319" w14:textId="11352EE6" w:rsidR="00C82FE2" w:rsidRPr="00971865" w:rsidRDefault="00C82FE2" w:rsidP="00C82FE2">
      <w:pPr>
        <w:pStyle w:val="Listenabsatz"/>
        <w:rPr>
          <w:i/>
        </w:rPr>
      </w:pPr>
      <w:r w:rsidRPr="00971865">
        <w:rPr>
          <w:i/>
        </w:rPr>
        <w:t>3. Zweckverbandssparkasse Gummersbach</w:t>
      </w:r>
    </w:p>
    <w:p w14:paraId="1A324B2F" w14:textId="2539B6E4" w:rsidR="00C82FE2" w:rsidRDefault="00971865" w:rsidP="00C82FE2">
      <w:pPr>
        <w:pStyle w:val="Listenabsatz"/>
      </w:pPr>
      <w:r>
        <w:t xml:space="preserve">2. stellv. Verbandsvorsteherin der </w:t>
      </w:r>
      <w:proofErr w:type="spellStart"/>
      <w:r>
        <w:t>ZweckverbandsSpK</w:t>
      </w:r>
      <w:proofErr w:type="spellEnd"/>
      <w:r>
        <w:t xml:space="preserve">: Uwe Binner -&gt; </w:t>
      </w:r>
      <w:r w:rsidR="00C82FE2">
        <w:t>Julia Schalles</w:t>
      </w:r>
    </w:p>
    <w:p w14:paraId="308FB24F" w14:textId="3960037D" w:rsidR="00971865" w:rsidRDefault="00971865" w:rsidP="00C82FE2">
      <w:pPr>
        <w:pStyle w:val="Listenabsatz"/>
      </w:pPr>
      <w:r>
        <w:t>(Vorschlag zur Wahl an den Zweckverband)</w:t>
      </w:r>
    </w:p>
    <w:p w14:paraId="4F3BBC75" w14:textId="77777777" w:rsidR="00971865" w:rsidRDefault="00971865" w:rsidP="00C82FE2">
      <w:pPr>
        <w:pStyle w:val="Listenabsatz"/>
      </w:pPr>
    </w:p>
    <w:p w14:paraId="062DDFD0" w14:textId="0EE8A01C" w:rsidR="00C82FE2" w:rsidRDefault="00C82FE2" w:rsidP="00971865">
      <w:pPr>
        <w:pStyle w:val="Listenabsatz"/>
      </w:pPr>
      <w:r w:rsidRPr="00971865">
        <w:rPr>
          <w:i/>
        </w:rPr>
        <w:t>Mitglied des Stiftungsvorstands der Sparkassen- und</w:t>
      </w:r>
      <w:r w:rsidR="00971865" w:rsidRPr="00971865">
        <w:rPr>
          <w:i/>
        </w:rPr>
        <w:t xml:space="preserve"> </w:t>
      </w:r>
      <w:r w:rsidRPr="00971865">
        <w:rPr>
          <w:i/>
        </w:rPr>
        <w:t>Bürgerstiftung für Bergneustadt</w:t>
      </w:r>
      <w:r w:rsidR="00971865" w:rsidRPr="00971865">
        <w:rPr>
          <w:i/>
        </w:rPr>
        <w:t xml:space="preserve">: </w:t>
      </w:r>
      <w:r w:rsidR="00971865">
        <w:t>Uwe Binner -&gt; Julia Schalles (von Amts wegen benannt)</w:t>
      </w:r>
    </w:p>
    <w:p w14:paraId="6F74DE4E" w14:textId="77777777" w:rsidR="00C82FE2" w:rsidRDefault="00C82FE2" w:rsidP="00C82FE2">
      <w:pPr>
        <w:pStyle w:val="Listenabsatz"/>
      </w:pPr>
    </w:p>
    <w:p w14:paraId="781F80F7" w14:textId="25153261" w:rsidR="00C82FE2" w:rsidRPr="00971865" w:rsidRDefault="00C82FE2" w:rsidP="00C82FE2">
      <w:pPr>
        <w:pStyle w:val="Listenabsatz"/>
        <w:numPr>
          <w:ilvl w:val="0"/>
          <w:numId w:val="1"/>
        </w:numPr>
        <w:rPr>
          <w:b/>
          <w:bCs/>
        </w:rPr>
      </w:pPr>
      <w:r w:rsidRPr="00971865">
        <w:rPr>
          <w:b/>
          <w:bCs/>
        </w:rPr>
        <w:t>Satzung über die Festsetzung der Hebesätze für die Gemeindesteuern 2024 in der Stadt Bergneustadt (Hebesatzsatzung)</w:t>
      </w:r>
    </w:p>
    <w:p w14:paraId="1EAA3E22" w14:textId="77777777" w:rsidR="00E55E4A" w:rsidRDefault="00E55E4A" w:rsidP="00E55E4A">
      <w:pPr>
        <w:ind w:left="708"/>
      </w:pPr>
    </w:p>
    <w:p w14:paraId="4DCA004A" w14:textId="165C4590" w:rsidR="00E55E4A" w:rsidRDefault="00E55E4A" w:rsidP="00E55E4A">
      <w:pPr>
        <w:ind w:left="708"/>
      </w:pPr>
      <w:r>
        <w:t xml:space="preserve">﻿Nach der mittelfristigen Haushaltsplanung 2023 konnte für 2024 und folgende </w:t>
      </w:r>
      <w:proofErr w:type="gramStart"/>
      <w:r>
        <w:t>Jahre  der</w:t>
      </w:r>
      <w:proofErr w:type="gramEnd"/>
      <w:r>
        <w:t xml:space="preserve"> Haushaltsausgleich nicht erreicht werden. Für die Grundsteuer B muss somit der für 2022 und 2023 auf 895 v.H. reduzierte Hebesatz wieder angehoben werden.</w:t>
      </w:r>
    </w:p>
    <w:p w14:paraId="1F23EAEA" w14:textId="77777777" w:rsidR="00E55E4A" w:rsidRDefault="00E55E4A" w:rsidP="00E55E4A">
      <w:pPr>
        <w:ind w:left="708"/>
      </w:pPr>
    </w:p>
    <w:p w14:paraId="48BA238C" w14:textId="77777777" w:rsidR="00E55E4A" w:rsidRDefault="00E55E4A" w:rsidP="00E55E4A">
      <w:pPr>
        <w:ind w:left="708"/>
      </w:pPr>
    </w:p>
    <w:p w14:paraId="19EB1C7D" w14:textId="77777777" w:rsidR="00E55E4A" w:rsidRDefault="00E55E4A" w:rsidP="00E55E4A">
      <w:pPr>
        <w:ind w:left="708"/>
      </w:pPr>
      <w:r>
        <w:t>﻿Für das Jahr 2024 schlägt die Verwaltung folgende Hebesätze vor:</w:t>
      </w:r>
    </w:p>
    <w:p w14:paraId="6BB0B34F" w14:textId="77777777" w:rsidR="00E55E4A" w:rsidRDefault="00E55E4A" w:rsidP="00E55E4A">
      <w:pPr>
        <w:ind w:left="708"/>
      </w:pPr>
      <w:r>
        <w:t xml:space="preserve">Grundsteuer A </w:t>
      </w:r>
      <w:r>
        <w:tab/>
        <w:t>370 v. H.,</w:t>
      </w:r>
    </w:p>
    <w:p w14:paraId="74DBDDF9" w14:textId="77777777" w:rsidR="00E55E4A" w:rsidRDefault="00E55E4A" w:rsidP="00E55E4A">
      <w:pPr>
        <w:ind w:left="708"/>
      </w:pPr>
      <w:r>
        <w:t xml:space="preserve">Grundsteuer B </w:t>
      </w:r>
      <w:r>
        <w:tab/>
        <w:t>959 v. H. und</w:t>
      </w:r>
    </w:p>
    <w:p w14:paraId="31DF9876" w14:textId="77777777" w:rsidR="00E55E4A" w:rsidRDefault="00E55E4A" w:rsidP="00E55E4A">
      <w:pPr>
        <w:ind w:left="708"/>
      </w:pPr>
      <w:r>
        <w:t xml:space="preserve">Gewerbesteuer </w:t>
      </w:r>
      <w:r>
        <w:tab/>
        <w:t>475 v. H</w:t>
      </w:r>
    </w:p>
    <w:p w14:paraId="1C879EFD" w14:textId="77777777" w:rsidR="00E55E4A" w:rsidRDefault="00E55E4A" w:rsidP="00E55E4A">
      <w:pPr>
        <w:ind w:left="708"/>
      </w:pPr>
    </w:p>
    <w:p w14:paraId="77620EF1" w14:textId="199B12EA" w:rsidR="00BD5F3D" w:rsidRDefault="00BD5F3D" w:rsidP="00E55E4A">
      <w:pPr>
        <w:ind w:left="708"/>
        <w:rPr>
          <w:color w:val="FF0000"/>
        </w:rPr>
      </w:pPr>
      <w:r>
        <w:rPr>
          <w:color w:val="FF0000"/>
        </w:rPr>
        <w:t>Die Hebesätze soll</w:t>
      </w:r>
      <w:r w:rsidR="0089524C">
        <w:rPr>
          <w:color w:val="FF0000"/>
        </w:rPr>
        <w:t>t</w:t>
      </w:r>
      <w:r>
        <w:rPr>
          <w:color w:val="FF0000"/>
        </w:rPr>
        <w:t xml:space="preserve">en jetzt vorab (also vor der Haushaltsverabschiedung </w:t>
      </w:r>
      <w:r w:rsidR="0089524C">
        <w:rPr>
          <w:color w:val="FF0000"/>
        </w:rPr>
        <w:t>März</w:t>
      </w:r>
      <w:r>
        <w:rPr>
          <w:color w:val="FF0000"/>
        </w:rPr>
        <w:t xml:space="preserve"> 2024) im Rat </w:t>
      </w:r>
      <w:r w:rsidR="0089524C">
        <w:rPr>
          <w:color w:val="FF0000"/>
        </w:rPr>
        <w:t xml:space="preserve">am </w:t>
      </w:r>
      <w:r>
        <w:rPr>
          <w:color w:val="FF0000"/>
        </w:rPr>
        <w:t xml:space="preserve">29.11.2023 beschlossen werden, damit die Bescheide im Januar verschickt werden können. </w:t>
      </w:r>
    </w:p>
    <w:p w14:paraId="0BD2EEF2" w14:textId="0D6CA165" w:rsidR="00BD5F3D" w:rsidRDefault="00BD5F3D" w:rsidP="00E55E4A">
      <w:pPr>
        <w:ind w:left="708"/>
        <w:rPr>
          <w:color w:val="FF0000"/>
        </w:rPr>
      </w:pPr>
      <w:r>
        <w:rPr>
          <w:color w:val="FF0000"/>
        </w:rPr>
        <w:t xml:space="preserve">Die 959% stehen in den 5-Jahres-Haushaltplanungen seit 2022 in jedem Jahr. Wir haben in den letzten beiden Jahren die Grundsteuer jeweils aktiv auf 895% gesenkt und dafür Rücklagen eingesetzt. </w:t>
      </w:r>
      <w:r w:rsidR="0089524C">
        <w:rPr>
          <w:color w:val="FF0000"/>
        </w:rPr>
        <w:t xml:space="preserve">In diesem Jahr sieht die CDU keine Möglichkeit, die Senkung zu halten. </w:t>
      </w:r>
      <w:r>
        <w:rPr>
          <w:color w:val="FF0000"/>
        </w:rPr>
        <w:t xml:space="preserve"> </w:t>
      </w:r>
    </w:p>
    <w:p w14:paraId="369E211D" w14:textId="6D05B745" w:rsidR="00BD5F3D" w:rsidRDefault="00BD5F3D" w:rsidP="00E55E4A">
      <w:pPr>
        <w:ind w:left="708"/>
        <w:rPr>
          <w:color w:val="FF0000"/>
        </w:rPr>
      </w:pPr>
      <w:r>
        <w:rPr>
          <w:color w:val="FF0000"/>
        </w:rPr>
        <w:t xml:space="preserve">Im 5-Jahreszeitraum haben wir von außen kommenden Gründen ein Defizit von ca. 18 Millionen Euro, dass ab 2025 nur noch mit Grundsteuer 990% und Gewerbesteuer </w:t>
      </w:r>
      <w:r>
        <w:rPr>
          <w:color w:val="FF0000"/>
        </w:rPr>
        <w:lastRenderedPageBreak/>
        <w:t>505% gedeckt werden kann, um den Haushalt</w:t>
      </w:r>
      <w:r w:rsidR="00E7299D">
        <w:rPr>
          <w:color w:val="FF0000"/>
        </w:rPr>
        <w:t xml:space="preserve"> </w:t>
      </w:r>
      <w:r>
        <w:rPr>
          <w:color w:val="FF0000"/>
        </w:rPr>
        <w:t xml:space="preserve">genehmigungsfähig zu halten, Rücklagen sind dann aufgebraucht. </w:t>
      </w:r>
    </w:p>
    <w:p w14:paraId="706C3DB0" w14:textId="65E50393" w:rsidR="0089524C" w:rsidRDefault="0089524C" w:rsidP="00E55E4A">
      <w:pPr>
        <w:ind w:left="708"/>
        <w:rPr>
          <w:color w:val="FF0000"/>
        </w:rPr>
      </w:pPr>
      <w:r>
        <w:rPr>
          <w:color w:val="FF0000"/>
        </w:rPr>
        <w:t xml:space="preserve">Hintergrund sind die steigenden Personalkosten durch die Tarifabschlüsse, gestiegene Zinsen und Energiepreise bei gleichzeitig nachlassender Konjunktur und damit sinkenden Steuerzuweisungen des Landes. </w:t>
      </w:r>
    </w:p>
    <w:p w14:paraId="55272CF3" w14:textId="77777777" w:rsidR="00BD5F3D" w:rsidRDefault="00BD5F3D" w:rsidP="00E55E4A">
      <w:pPr>
        <w:ind w:left="708"/>
        <w:rPr>
          <w:color w:val="FF0000"/>
        </w:rPr>
      </w:pPr>
    </w:p>
    <w:p w14:paraId="27144758" w14:textId="1159B443" w:rsidR="00E55E4A" w:rsidRDefault="00E55E4A" w:rsidP="0089524C">
      <w:pPr>
        <w:ind w:left="708"/>
        <w:rPr>
          <w:color w:val="FF0000"/>
        </w:rPr>
      </w:pPr>
      <w:r>
        <w:rPr>
          <w:color w:val="FF0000"/>
        </w:rPr>
        <w:t xml:space="preserve">Die CDU tritt </w:t>
      </w:r>
      <w:r w:rsidR="00E7299D">
        <w:rPr>
          <w:color w:val="FF0000"/>
        </w:rPr>
        <w:t xml:space="preserve">grundsätzlich </w:t>
      </w:r>
      <w:r>
        <w:rPr>
          <w:color w:val="FF0000"/>
        </w:rPr>
        <w:t xml:space="preserve">dafür ein, die gesenkte Grundsteuer beizubehalten. </w:t>
      </w:r>
      <w:r w:rsidR="0089524C">
        <w:rPr>
          <w:color w:val="FF0000"/>
        </w:rPr>
        <w:t xml:space="preserve">Wir haben diverse Möglichkeiten geprüft wie die Aussetzung von Förderprogrammen und oder die Anhebung der Gewerbesteuer, kleinere Einsparungen werden wir in den Haushaltsberatungen prüfen. </w:t>
      </w:r>
    </w:p>
    <w:p w14:paraId="77C0D83F" w14:textId="77777777" w:rsidR="0089524C" w:rsidRDefault="0089524C" w:rsidP="0089524C">
      <w:pPr>
        <w:ind w:left="708"/>
        <w:rPr>
          <w:color w:val="FF0000"/>
        </w:rPr>
      </w:pPr>
    </w:p>
    <w:p w14:paraId="50C8982D" w14:textId="255D84DA" w:rsidR="0089524C" w:rsidRDefault="0089524C" w:rsidP="0089524C">
      <w:pPr>
        <w:ind w:left="708"/>
        <w:rPr>
          <w:color w:val="FF0000"/>
        </w:rPr>
      </w:pPr>
      <w:r>
        <w:rPr>
          <w:color w:val="FF0000"/>
        </w:rPr>
        <w:t xml:space="preserve">Letztendlich halten wir ein Anheben der Gewerbesteuer für das falsche Signal in nachlassender Konjunktur, trotz steigender Hebesätze könnte dies sinkende Gesamteinnahmen nach sich ziehen, die dann wieder durch Anhebung </w:t>
      </w:r>
      <w:proofErr w:type="gramStart"/>
      <w:r>
        <w:rPr>
          <w:color w:val="FF0000"/>
        </w:rPr>
        <w:t>der  Grundsteuer</w:t>
      </w:r>
      <w:proofErr w:type="gramEnd"/>
      <w:r>
        <w:rPr>
          <w:color w:val="FF0000"/>
        </w:rPr>
        <w:t xml:space="preserve"> ausgeglichen werden müsste. </w:t>
      </w:r>
    </w:p>
    <w:p w14:paraId="16678047" w14:textId="77777777" w:rsidR="0089524C" w:rsidRDefault="0089524C" w:rsidP="0089524C">
      <w:pPr>
        <w:ind w:left="708"/>
        <w:rPr>
          <w:color w:val="FF0000"/>
        </w:rPr>
      </w:pPr>
    </w:p>
    <w:p w14:paraId="69594E15" w14:textId="17EE65A3" w:rsidR="0089524C" w:rsidRDefault="0089524C" w:rsidP="0089524C">
      <w:pPr>
        <w:ind w:left="708"/>
        <w:rPr>
          <w:color w:val="FF0000"/>
        </w:rPr>
      </w:pPr>
      <w:r>
        <w:rPr>
          <w:color w:val="FF0000"/>
        </w:rPr>
        <w:t xml:space="preserve">Wir setzen uns nachhaltig für die Senkung der Grundsteuer ein, aber in diesem Jahr sehen wir keine Möglichkeit, dies umzusetzen. Eine Senkung hätte </w:t>
      </w:r>
      <w:r w:rsidR="003810D8">
        <w:rPr>
          <w:color w:val="FF0000"/>
        </w:rPr>
        <w:t>zwangsläufig zur Folge, dass in den nächsten 5 Jahren eine Überschuldung eintritt und die Kommunalaufsicht den Haushalt diktiert.</w:t>
      </w:r>
    </w:p>
    <w:p w14:paraId="1F19D0DF" w14:textId="77777777" w:rsidR="003810D8" w:rsidRDefault="003810D8" w:rsidP="0089524C">
      <w:pPr>
        <w:ind w:left="708"/>
        <w:rPr>
          <w:color w:val="FF0000"/>
        </w:rPr>
      </w:pPr>
    </w:p>
    <w:p w14:paraId="68A3067A" w14:textId="3AFB4BED" w:rsidR="003810D8" w:rsidRDefault="003810D8" w:rsidP="0089524C">
      <w:pPr>
        <w:ind w:left="708"/>
        <w:rPr>
          <w:color w:val="FF0000"/>
        </w:rPr>
      </w:pPr>
      <w:r>
        <w:rPr>
          <w:color w:val="FF0000"/>
        </w:rPr>
        <w:t>Im HFA zeigte nur die CDU und diese Einsicht, so dass der Antrag der Verwaltung, die Hebesätze dem Rat zu empfehlen, mit 5:5 Stimmen bei einer Enthaltung abgelehnt wurde. Die Entscheidung fällt somit erst im Rat am 29.11.2023.</w:t>
      </w:r>
    </w:p>
    <w:p w14:paraId="71B9A8D4" w14:textId="77777777" w:rsidR="003810D8" w:rsidRDefault="003810D8" w:rsidP="0089524C">
      <w:pPr>
        <w:ind w:left="708"/>
        <w:rPr>
          <w:color w:val="FF0000"/>
        </w:rPr>
      </w:pPr>
    </w:p>
    <w:p w14:paraId="18879A8B" w14:textId="648442EF" w:rsidR="00C82FE2" w:rsidRDefault="00C82FE2" w:rsidP="00C82FE2">
      <w:pPr>
        <w:pStyle w:val="Listenabsatz"/>
        <w:numPr>
          <w:ilvl w:val="0"/>
          <w:numId w:val="1"/>
        </w:numPr>
      </w:pPr>
      <w:r>
        <w:t>Mitteilungen</w:t>
      </w:r>
    </w:p>
    <w:p w14:paraId="485B0A57" w14:textId="77777777" w:rsidR="00C82FE2" w:rsidRDefault="00C82FE2" w:rsidP="00C82FE2">
      <w:pPr>
        <w:pStyle w:val="Listenabsatz"/>
      </w:pPr>
    </w:p>
    <w:p w14:paraId="05AFE7C4" w14:textId="77777777" w:rsidR="00C82FE2" w:rsidRDefault="00C82FE2" w:rsidP="00C82FE2"/>
    <w:p w14:paraId="5F68D517" w14:textId="2540745B" w:rsidR="00C82FE2" w:rsidRDefault="00C82FE2" w:rsidP="00C82FE2">
      <w:pPr>
        <w:pStyle w:val="Listenabsatz"/>
        <w:numPr>
          <w:ilvl w:val="0"/>
          <w:numId w:val="1"/>
        </w:numPr>
      </w:pPr>
      <w:r>
        <w:t>Anfragen, Anregungen, Hinweise</w:t>
      </w:r>
    </w:p>
    <w:p w14:paraId="3EA72094" w14:textId="77777777" w:rsidR="00C82FE2" w:rsidRDefault="00C82FE2" w:rsidP="00C82FE2"/>
    <w:p w14:paraId="27A05E3A" w14:textId="77777777" w:rsidR="00C82FE2" w:rsidRDefault="00C82FE2" w:rsidP="00C82FE2"/>
    <w:p w14:paraId="43652AA7" w14:textId="77777777" w:rsidR="00C82FE2" w:rsidRDefault="00C82FE2" w:rsidP="00C82FE2"/>
    <w:p w14:paraId="53C3C40C" w14:textId="34BC80D4" w:rsidR="00C82FE2" w:rsidRDefault="00C82FE2" w:rsidP="00C82FE2">
      <w:r>
        <w:t>Nichtöffentliche Sitzung</w:t>
      </w:r>
    </w:p>
    <w:p w14:paraId="7EE854A6" w14:textId="77777777" w:rsidR="00A1101C" w:rsidRDefault="00A1101C" w:rsidP="00C82FE2"/>
    <w:p w14:paraId="16D9BF34" w14:textId="77777777" w:rsidR="00C82FE2" w:rsidRDefault="00C82FE2" w:rsidP="00C82FE2">
      <w:pPr>
        <w:pStyle w:val="Listenabsatz"/>
        <w:numPr>
          <w:ilvl w:val="0"/>
          <w:numId w:val="1"/>
        </w:numPr>
      </w:pPr>
      <w:r>
        <w:t>Grundstücksangelegenheit</w:t>
      </w:r>
    </w:p>
    <w:p w14:paraId="6CF11D1D" w14:textId="0B8378BD" w:rsidR="00E55E4A" w:rsidRPr="00A1101C" w:rsidRDefault="00E55E4A" w:rsidP="00E55E4A">
      <w:pPr>
        <w:pStyle w:val="Listenabsatz"/>
        <w:rPr>
          <w:color w:val="FF0000"/>
        </w:rPr>
      </w:pPr>
      <w:r w:rsidRPr="00A1101C">
        <w:rPr>
          <w:color w:val="FF0000"/>
        </w:rPr>
        <w:t xml:space="preserve">Die Grundstücke für </w:t>
      </w:r>
      <w:r w:rsidR="00A1101C" w:rsidRPr="00A1101C">
        <w:rPr>
          <w:color w:val="FF0000"/>
        </w:rPr>
        <w:t xml:space="preserve">das Gewerbegebiet </w:t>
      </w:r>
      <w:proofErr w:type="spellStart"/>
      <w:r w:rsidR="00A1101C" w:rsidRPr="00A1101C">
        <w:rPr>
          <w:color w:val="FF0000"/>
        </w:rPr>
        <w:t>Dreiort</w:t>
      </w:r>
      <w:proofErr w:type="spellEnd"/>
      <w:r w:rsidR="00A1101C" w:rsidRPr="00A1101C">
        <w:rPr>
          <w:color w:val="FF0000"/>
        </w:rPr>
        <w:t xml:space="preserve"> werden gekauft. </w:t>
      </w:r>
    </w:p>
    <w:p w14:paraId="34CD926F" w14:textId="77777777" w:rsidR="00A1101C" w:rsidRDefault="00A1101C" w:rsidP="00E55E4A">
      <w:pPr>
        <w:pStyle w:val="Listenabsatz"/>
      </w:pPr>
    </w:p>
    <w:p w14:paraId="6FB62F2B" w14:textId="77777777" w:rsidR="00C82FE2" w:rsidRDefault="00C82FE2" w:rsidP="00C82FE2">
      <w:pPr>
        <w:pStyle w:val="Listenabsatz"/>
        <w:numPr>
          <w:ilvl w:val="0"/>
          <w:numId w:val="1"/>
        </w:numPr>
      </w:pPr>
      <w:r>
        <w:t xml:space="preserve">Grundstücksangelegenheit </w:t>
      </w:r>
    </w:p>
    <w:p w14:paraId="3DED25CA" w14:textId="7ED4FD5B" w:rsidR="00A1101C" w:rsidRPr="00A1101C" w:rsidRDefault="00A1101C" w:rsidP="00A1101C">
      <w:pPr>
        <w:pStyle w:val="Listenabsatz"/>
        <w:rPr>
          <w:color w:val="FF0000"/>
        </w:rPr>
      </w:pPr>
      <w:r w:rsidRPr="00A1101C">
        <w:rPr>
          <w:color w:val="FF0000"/>
        </w:rPr>
        <w:t xml:space="preserve">Das Schullandheim am </w:t>
      </w:r>
      <w:proofErr w:type="spellStart"/>
      <w:r w:rsidRPr="00A1101C">
        <w:rPr>
          <w:color w:val="FF0000"/>
        </w:rPr>
        <w:t>Dreiort</w:t>
      </w:r>
      <w:proofErr w:type="spellEnd"/>
      <w:r w:rsidRPr="00A1101C">
        <w:rPr>
          <w:color w:val="FF0000"/>
        </w:rPr>
        <w:t xml:space="preserve"> wird gekauft. </w:t>
      </w:r>
    </w:p>
    <w:p w14:paraId="7D58EAC3" w14:textId="77777777" w:rsidR="00A1101C" w:rsidRDefault="00A1101C" w:rsidP="00A1101C">
      <w:pPr>
        <w:pStyle w:val="Listenabsatz"/>
      </w:pPr>
    </w:p>
    <w:p w14:paraId="7D75188C" w14:textId="77777777" w:rsidR="00C82FE2" w:rsidRDefault="00C82FE2" w:rsidP="00C82FE2">
      <w:pPr>
        <w:pStyle w:val="Listenabsatz"/>
        <w:numPr>
          <w:ilvl w:val="0"/>
          <w:numId w:val="1"/>
        </w:numPr>
      </w:pPr>
      <w:r>
        <w:t>Stundung, Niederschlagung, Erlass von Geldforderungen</w:t>
      </w:r>
    </w:p>
    <w:p w14:paraId="60EBE382" w14:textId="77777777" w:rsidR="00A1101C" w:rsidRDefault="00A1101C" w:rsidP="00A1101C">
      <w:pPr>
        <w:pStyle w:val="Listenabsatz"/>
      </w:pPr>
    </w:p>
    <w:p w14:paraId="024AA985" w14:textId="77777777" w:rsidR="00C82FE2" w:rsidRDefault="00C82FE2" w:rsidP="00C82FE2">
      <w:pPr>
        <w:pStyle w:val="Listenabsatz"/>
        <w:numPr>
          <w:ilvl w:val="0"/>
          <w:numId w:val="1"/>
        </w:numPr>
      </w:pPr>
      <w:r>
        <w:t>Mitteilungen</w:t>
      </w:r>
    </w:p>
    <w:p w14:paraId="16AD5465" w14:textId="77777777" w:rsidR="00A1101C" w:rsidRDefault="00A1101C" w:rsidP="00A1101C">
      <w:pPr>
        <w:pStyle w:val="Listenabsatz"/>
      </w:pPr>
    </w:p>
    <w:p w14:paraId="04720473" w14:textId="4B4A73D6" w:rsidR="00912D88" w:rsidRDefault="00C82FE2" w:rsidP="00C82FE2">
      <w:pPr>
        <w:pStyle w:val="Listenabsatz"/>
        <w:numPr>
          <w:ilvl w:val="0"/>
          <w:numId w:val="1"/>
        </w:numPr>
      </w:pPr>
      <w:r>
        <w:t>Anfragen, Anregungen, Hinweise</w:t>
      </w:r>
    </w:p>
    <w:p w14:paraId="5F54BF51" w14:textId="77777777" w:rsidR="00A1101C" w:rsidRDefault="00A1101C" w:rsidP="00A1101C"/>
    <w:sectPr w:rsidR="00A110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4E90"/>
    <w:multiLevelType w:val="hybridMultilevel"/>
    <w:tmpl w:val="16BEC9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E2"/>
    <w:rsid w:val="003810D8"/>
    <w:rsid w:val="0089524C"/>
    <w:rsid w:val="008F1014"/>
    <w:rsid w:val="00912D88"/>
    <w:rsid w:val="00971865"/>
    <w:rsid w:val="00A1101C"/>
    <w:rsid w:val="00BD5F3D"/>
    <w:rsid w:val="00C82FE2"/>
    <w:rsid w:val="00E55E4A"/>
    <w:rsid w:val="00E7299D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9D3DC"/>
  <w15:chartTrackingRefBased/>
  <w15:docId w15:val="{88FA0CC8-6637-D54A-9B43-6C72024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Schulte</dc:creator>
  <cp:keywords/>
  <dc:description/>
  <cp:lastModifiedBy>Reinhard Schulte</cp:lastModifiedBy>
  <cp:revision>3</cp:revision>
  <dcterms:created xsi:type="dcterms:W3CDTF">2023-11-16T12:51:00Z</dcterms:created>
  <dcterms:modified xsi:type="dcterms:W3CDTF">2023-11-26T11:50:00Z</dcterms:modified>
</cp:coreProperties>
</file>